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83F" w14:textId="77777777" w:rsidR="009C6614" w:rsidRDefault="009C6614" w:rsidP="003E03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132544">
        <w:rPr>
          <w:rFonts w:ascii="Times New Roman" w:hAnsi="Times New Roman" w:cs="Times New Roman"/>
          <w:sz w:val="24"/>
          <w:szCs w:val="24"/>
        </w:rPr>
        <w:t>ий Дом Изначально Вышестоящего О</w:t>
      </w:r>
      <w:r>
        <w:rPr>
          <w:rFonts w:ascii="Times New Roman" w:hAnsi="Times New Roman" w:cs="Times New Roman"/>
          <w:sz w:val="24"/>
          <w:szCs w:val="24"/>
        </w:rPr>
        <w:t>тца</w:t>
      </w:r>
    </w:p>
    <w:p w14:paraId="1FF528BA" w14:textId="77777777" w:rsidR="009C6614" w:rsidRDefault="009C6614" w:rsidP="009C6614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70FDBADA" w14:textId="390E9B9E" w:rsidR="009C6614" w:rsidRDefault="003E0317" w:rsidP="009C661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3E0317">
        <w:rPr>
          <w:rFonts w:ascii="Times New Roman" w:hAnsi="Times New Roman" w:cs="Times New Roman"/>
          <w:sz w:val="24"/>
          <w:szCs w:val="24"/>
        </w:rPr>
        <w:t>Суперизвечно-всеизвечно-октоизвечино-метаизвечино-извечно-всеедино-октавно-метагалактическ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E0317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E0317">
        <w:rPr>
          <w:rFonts w:ascii="Times New Roman" w:hAnsi="Times New Roman" w:cs="Times New Roman"/>
          <w:sz w:val="24"/>
          <w:szCs w:val="24"/>
        </w:rPr>
        <w:t xml:space="preserve"> и синтез частностей ИВАС Саввы ИВАС Кут Хуми</w:t>
      </w:r>
      <w:r w:rsidRPr="003E0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614">
        <w:rPr>
          <w:rFonts w:ascii="Times New Roman" w:hAnsi="Times New Roman" w:cs="Times New Roman"/>
          <w:sz w:val="24"/>
          <w:szCs w:val="24"/>
        </w:rPr>
        <w:t>Стойкова</w:t>
      </w:r>
      <w:proofErr w:type="spellEnd"/>
      <w:r w:rsidR="009C6614">
        <w:rPr>
          <w:rFonts w:ascii="Times New Roman" w:hAnsi="Times New Roman" w:cs="Times New Roman"/>
          <w:sz w:val="24"/>
          <w:szCs w:val="24"/>
        </w:rPr>
        <w:t xml:space="preserve"> Нино </w:t>
      </w:r>
      <w:proofErr w:type="spellStart"/>
      <w:r w:rsidR="009C6614">
        <w:rPr>
          <w:rFonts w:ascii="Times New Roman" w:hAnsi="Times New Roman" w:cs="Times New Roman"/>
          <w:sz w:val="24"/>
          <w:szCs w:val="24"/>
        </w:rPr>
        <w:t>Амирановна</w:t>
      </w:r>
      <w:proofErr w:type="spellEnd"/>
    </w:p>
    <w:p w14:paraId="50F622DF" w14:textId="77777777" w:rsidR="009C6614" w:rsidRPr="009C6614" w:rsidRDefault="009C6614" w:rsidP="009C661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C6614">
        <w:rPr>
          <w:rFonts w:ascii="Times New Roman" w:hAnsi="Times New Roman"/>
          <w:sz w:val="24"/>
          <w:szCs w:val="24"/>
        </w:rPr>
        <w:t xml:space="preserve">Аватаресса ИВО </w:t>
      </w:r>
      <w:bookmarkStart w:id="0" w:name="_Hlk111747824"/>
      <w:r w:rsidRPr="009C6614">
        <w:rPr>
          <w:rFonts w:ascii="Times New Roman" w:hAnsi="Times New Roman"/>
          <w:bCs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Pr="009C6614">
        <w:rPr>
          <w:rFonts w:ascii="Times New Roman" w:hAnsi="Times New Roman"/>
          <w:sz w:val="24"/>
          <w:szCs w:val="24"/>
        </w:rPr>
        <w:t>информации и синтеза частностей</w:t>
      </w:r>
      <w:bookmarkEnd w:id="0"/>
      <w:r w:rsidRPr="009C6614">
        <w:rPr>
          <w:rFonts w:ascii="Times New Roman" w:hAnsi="Times New Roman"/>
          <w:sz w:val="24"/>
          <w:szCs w:val="24"/>
        </w:rPr>
        <w:t xml:space="preserve"> ИВАС Саввы ИВАС Кут Хуми, </w:t>
      </w:r>
      <w:r w:rsidRPr="009C6614">
        <w:rPr>
          <w:rFonts w:ascii="Times New Roman" w:hAnsi="Times New Roman"/>
          <w:iCs/>
          <w:sz w:val="24"/>
          <w:szCs w:val="24"/>
        </w:rPr>
        <w:t>Глава Метагалактического Агентства Информации подразделения ИВДИВО Измаил</w:t>
      </w:r>
    </w:p>
    <w:p w14:paraId="0DA4B196" w14:textId="77777777" w:rsidR="009C6614" w:rsidRDefault="009C6614" w:rsidP="009C661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stoykovanino</w:t>
      </w:r>
      <w:proofErr w:type="spellEnd"/>
      <w:r w:rsidRPr="00A7454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A745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023D828A" w14:textId="77777777" w:rsidR="009C6614" w:rsidRPr="00A74549" w:rsidRDefault="009C6614" w:rsidP="009C6614">
      <w:pPr>
        <w:spacing w:after="0" w:line="240" w:lineRule="auto"/>
        <w:ind w:firstLine="454"/>
        <w:jc w:val="right"/>
      </w:pPr>
      <w:r w:rsidRPr="00A74549">
        <w:t xml:space="preserve"> </w:t>
      </w:r>
      <w:r w:rsidRPr="00A74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5A0B5" w14:textId="77777777" w:rsidR="009C6614" w:rsidRDefault="009C6614" w:rsidP="0013254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14B2F88E" w14:textId="77777777" w:rsidR="009C6614" w:rsidRDefault="009C6614" w:rsidP="0013254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ИНФОРМАЦИОННОСТИ ФИЛОСОФСКИМИ КАТЕГОРИЯМИ</w:t>
      </w:r>
    </w:p>
    <w:p w14:paraId="30F61DEB" w14:textId="77777777" w:rsidR="00132544" w:rsidRDefault="00132544" w:rsidP="001325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CE68FC1" w14:textId="77777777" w:rsidR="00862543" w:rsidRPr="00587A2E" w:rsidRDefault="00862543" w:rsidP="0086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Парадигма Человека, как Часть его включает собой совокупность основных положений, концепций, иерархической организованности, материальной выраженности показателей всех миров: внутреннего и внешнего.</w:t>
      </w:r>
    </w:p>
    <w:p w14:paraId="6425DD54" w14:textId="77777777" w:rsidR="00862543" w:rsidRPr="00587A2E" w:rsidRDefault="00862543" w:rsidP="0086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 xml:space="preserve">Парадигма, как Часть позволяет Человеку как Индивидуальности (Совершенный инструмент) основываясь на </w:t>
      </w:r>
      <w:proofErr w:type="spellStart"/>
      <w:r w:rsidRPr="00587A2E">
        <w:rPr>
          <w:rFonts w:ascii="Times New Roman" w:hAnsi="Times New Roman" w:cs="Times New Roman"/>
          <w:sz w:val="24"/>
          <w:szCs w:val="24"/>
        </w:rPr>
        <w:t>столпной</w:t>
      </w:r>
      <w:proofErr w:type="spellEnd"/>
      <w:r w:rsidRPr="00587A2E">
        <w:rPr>
          <w:rFonts w:ascii="Times New Roman" w:hAnsi="Times New Roman" w:cs="Times New Roman"/>
          <w:sz w:val="24"/>
          <w:szCs w:val="24"/>
        </w:rPr>
        <w:t xml:space="preserve"> основе Я-Есмь, складывать парадигмальную устойчивость диалектического развития Жизни Человека ИВО в его 17-ричности.</w:t>
      </w:r>
    </w:p>
    <w:p w14:paraId="1BA8CBA4" w14:textId="77777777" w:rsidR="00862543" w:rsidRPr="00587A2E" w:rsidRDefault="00862543" w:rsidP="0086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Часть Парадигма ИВО тесно связана с Телесной системой Парадигма, с организацией МАН, которая исследует Парадигму науки, методологией, онтологией, диалектикой Синтез-Философии и т.д.</w:t>
      </w:r>
    </w:p>
    <w:p w14:paraId="35990A2D" w14:textId="77777777" w:rsidR="00862543" w:rsidRPr="00587A2E" w:rsidRDefault="00862543" w:rsidP="0086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Парадигма как Часть, система Столпность  и Аппарат Плотность, Частность Я-Есмь проявляет Столпность Плотностью Я-Есмь Человека синтезом всех его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A2E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7A2E">
        <w:rPr>
          <w:rFonts w:ascii="Times New Roman" w:hAnsi="Times New Roman" w:cs="Times New Roman"/>
          <w:sz w:val="24"/>
          <w:szCs w:val="24"/>
        </w:rPr>
        <w:t>ппаратов и Частностей.</w:t>
      </w:r>
    </w:p>
    <w:p w14:paraId="4B2831A5" w14:textId="77777777" w:rsidR="00862543" w:rsidRPr="00587A2E" w:rsidRDefault="00862543" w:rsidP="0086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Парадигма в 16-рице, 32-рице организаций подразделения. Она даёт основы, начала, константы, идеи, пространства, законы действия любой организации, объединяя Синтез Частностей этой организации. Взаимодействует по 16-ричным, 32-ричным матрицам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563DA" w14:textId="77777777" w:rsidR="00862543" w:rsidRPr="00587A2E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Чтобы взять в полноте информацию из ИВДИВО и донести на Физику, применить её, нужно внутреннее освобождение от границ, чтобы выйти в запредельность и наоборот, где-то поставить эти границы. Этим занимается Парадигма.</w:t>
      </w:r>
    </w:p>
    <w:p w14:paraId="49D48507" w14:textId="77777777" w:rsidR="00862543" w:rsidRPr="00587A2E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Парадигма - есть синтез параметодов для разработки той или иной темы, явления.</w:t>
      </w:r>
    </w:p>
    <w:p w14:paraId="7900276B" w14:textId="77777777" w:rsidR="00862543" w:rsidRPr="00587A2E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Парадигма - есть волевое действие 8-рицы ДП в достижении процесса , как внутреннего, так и внешнего.</w:t>
      </w:r>
    </w:p>
    <w:p w14:paraId="15F537D3" w14:textId="77777777" w:rsidR="00862543" w:rsidRPr="00587A2E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Парадигма может ставить границы недостижимого и нужна новая Парадигма в преодолении.</w:t>
      </w:r>
    </w:p>
    <w:p w14:paraId="7B6B482E" w14:textId="77777777" w:rsidR="00862543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Совершенная 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587A2E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87A2E">
        <w:rPr>
          <w:rFonts w:ascii="Times New Roman" w:hAnsi="Times New Roman" w:cs="Times New Roman"/>
          <w:sz w:val="24"/>
          <w:szCs w:val="24"/>
        </w:rPr>
        <w:t>проявление своего духа в лучшем варианте телесной выразимости физическими действиями.</w:t>
      </w:r>
      <w:r w:rsidR="00A74549">
        <w:rPr>
          <w:rFonts w:ascii="Times New Roman" w:hAnsi="Times New Roman" w:cs="Times New Roman"/>
          <w:sz w:val="24"/>
          <w:szCs w:val="24"/>
        </w:rPr>
        <w:t xml:space="preserve"> </w:t>
      </w:r>
      <w:r w:rsidRPr="00587A2E">
        <w:rPr>
          <w:rFonts w:ascii="Times New Roman" w:hAnsi="Times New Roman" w:cs="Times New Roman"/>
          <w:sz w:val="24"/>
          <w:szCs w:val="24"/>
        </w:rPr>
        <w:t>Совершенная 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87A2E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8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7A2E">
        <w:rPr>
          <w:rFonts w:ascii="Times New Roman" w:hAnsi="Times New Roman" w:cs="Times New Roman"/>
          <w:sz w:val="24"/>
          <w:szCs w:val="24"/>
        </w:rPr>
        <w:t xml:space="preserve">смь ИВО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7A2E">
        <w:rPr>
          <w:rFonts w:ascii="Times New Roman" w:hAnsi="Times New Roman" w:cs="Times New Roman"/>
          <w:sz w:val="24"/>
          <w:szCs w:val="24"/>
        </w:rPr>
        <w:t xml:space="preserve">ухе. Это действие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7A2E">
        <w:rPr>
          <w:rFonts w:ascii="Times New Roman" w:hAnsi="Times New Roman" w:cs="Times New Roman"/>
          <w:sz w:val="24"/>
          <w:szCs w:val="24"/>
        </w:rPr>
        <w:t>гнём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7A2E">
        <w:rPr>
          <w:rFonts w:ascii="Times New Roman" w:hAnsi="Times New Roman" w:cs="Times New Roman"/>
          <w:sz w:val="24"/>
          <w:szCs w:val="24"/>
        </w:rPr>
        <w:t xml:space="preserve">равами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7A2E">
        <w:rPr>
          <w:rFonts w:ascii="Times New Roman" w:hAnsi="Times New Roman" w:cs="Times New Roman"/>
          <w:sz w:val="24"/>
          <w:szCs w:val="24"/>
        </w:rPr>
        <w:t>омпетенциями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A2E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ой в виде М</w:t>
      </w:r>
      <w:r w:rsidRPr="00587A2E">
        <w:rPr>
          <w:rFonts w:ascii="Times New Roman" w:hAnsi="Times New Roman" w:cs="Times New Roman"/>
          <w:sz w:val="24"/>
          <w:szCs w:val="24"/>
        </w:rPr>
        <w:t>еча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87A2E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столп, </w:t>
      </w:r>
      <w:r w:rsidRPr="00587A2E">
        <w:rPr>
          <w:rFonts w:ascii="Times New Roman" w:hAnsi="Times New Roman" w:cs="Times New Roman"/>
          <w:sz w:val="24"/>
          <w:szCs w:val="24"/>
        </w:rPr>
        <w:t xml:space="preserve">который выпрямляется и закругляется в Магните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7A2E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87A2E">
        <w:rPr>
          <w:rFonts w:ascii="Times New Roman" w:hAnsi="Times New Roman" w:cs="Times New Roman"/>
          <w:sz w:val="24"/>
          <w:szCs w:val="24"/>
        </w:rPr>
        <w:t>атери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D0532" w14:textId="77777777" w:rsidR="00862543" w:rsidRPr="00587A2E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>Умение доносить информацию, сонастройка с собеседником, интерес, внимание, информация исходит из тебя, из твоего Я Есмь, то есть из твоег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7A2E">
        <w:rPr>
          <w:rFonts w:ascii="Times New Roman" w:hAnsi="Times New Roman" w:cs="Times New Roman"/>
          <w:sz w:val="24"/>
          <w:szCs w:val="24"/>
        </w:rPr>
        <w:t xml:space="preserve"> базиса Духа, плюс образование, умение говорить, эмоциональность, юмор, </w:t>
      </w:r>
      <w:proofErr w:type="spellStart"/>
      <w:r w:rsidRPr="00587A2E"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 w:rsidRPr="00587A2E">
        <w:rPr>
          <w:rFonts w:ascii="Times New Roman" w:hAnsi="Times New Roman" w:cs="Times New Roman"/>
          <w:sz w:val="24"/>
          <w:szCs w:val="24"/>
        </w:rPr>
        <w:t xml:space="preserve"> речи. смысловая нагрузка, </w:t>
      </w:r>
      <w:proofErr w:type="spellStart"/>
      <w:r w:rsidRPr="00587A2E">
        <w:rPr>
          <w:rFonts w:ascii="Times New Roman" w:hAnsi="Times New Roman" w:cs="Times New Roman"/>
          <w:sz w:val="24"/>
          <w:szCs w:val="24"/>
        </w:rPr>
        <w:t>сутевая</w:t>
      </w:r>
      <w:proofErr w:type="spellEnd"/>
      <w:r w:rsidRPr="00587A2E">
        <w:rPr>
          <w:rFonts w:ascii="Times New Roman" w:hAnsi="Times New Roman" w:cs="Times New Roman"/>
          <w:sz w:val="24"/>
          <w:szCs w:val="24"/>
        </w:rPr>
        <w:t xml:space="preserve"> значимость, она бывает у всех своя.</w:t>
      </w:r>
    </w:p>
    <w:p w14:paraId="377D2C00" w14:textId="77777777" w:rsidR="00862543" w:rsidRPr="00587A2E" w:rsidRDefault="00862543" w:rsidP="00862543">
      <w:pPr>
        <w:tabs>
          <w:tab w:val="left" w:pos="32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2E">
        <w:rPr>
          <w:rFonts w:ascii="Times New Roman" w:hAnsi="Times New Roman" w:cs="Times New Roman"/>
          <w:sz w:val="24"/>
          <w:szCs w:val="24"/>
        </w:rPr>
        <w:t xml:space="preserve">Принимающие информацию так же </w:t>
      </w:r>
      <w:proofErr w:type="spellStart"/>
      <w:r w:rsidRPr="00587A2E">
        <w:rPr>
          <w:rFonts w:ascii="Times New Roman" w:hAnsi="Times New Roman" w:cs="Times New Roman"/>
          <w:sz w:val="24"/>
          <w:szCs w:val="24"/>
        </w:rPr>
        <w:t>сонастраиваются</w:t>
      </w:r>
      <w:proofErr w:type="spellEnd"/>
      <w:r w:rsidRPr="00587A2E">
        <w:rPr>
          <w:rFonts w:ascii="Times New Roman" w:hAnsi="Times New Roman" w:cs="Times New Roman"/>
          <w:sz w:val="24"/>
          <w:szCs w:val="24"/>
        </w:rPr>
        <w:t>, но понимание восприятие информации в результате у каждого своя.</w:t>
      </w:r>
    </w:p>
    <w:p w14:paraId="580DD7DC" w14:textId="77777777" w:rsidR="00862543" w:rsidRDefault="00862543" w:rsidP="0086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происходит офизичивание организации Информации ? Рассмотрим 8 пунктов.</w:t>
      </w:r>
    </w:p>
    <w:p w14:paraId="261F074A" w14:textId="77777777" w:rsidR="00DD5AEF" w:rsidRDefault="00DD5AEF" w:rsidP="0086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371"/>
        <w:gridCol w:w="850"/>
        <w:gridCol w:w="958"/>
      </w:tblGrid>
      <w:tr w:rsidR="00AE62C7" w14:paraId="55A3E23A" w14:textId="77777777" w:rsidTr="00BA24B3">
        <w:tc>
          <w:tcPr>
            <w:tcW w:w="392" w:type="dxa"/>
          </w:tcPr>
          <w:p w14:paraId="0F6758BC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0AC3D647" w14:textId="77777777" w:rsidR="00534389" w:rsidRDefault="00534389" w:rsidP="00AE6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</w:t>
            </w:r>
            <w:r w:rsidRPr="00BF689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001B31" w14:textId="77777777" w:rsidR="00534389" w:rsidRDefault="00534389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категория 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гня.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видим, из тьмы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выделяется С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вет и мы видим.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 Огня выделяется В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ремя и мы живём.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FDF86" w14:textId="77777777" w:rsidR="00534389" w:rsidRPr="00BF689C" w:rsidRDefault="00534389" w:rsidP="00AE6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и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фиксированное в материи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пространства, то есть когда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было сильным и зафиксировало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Даты есть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местности, страны,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избыток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возникают новые </w:t>
            </w:r>
            <w:r w:rsidRPr="00CA013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их заполнить. Э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то пространство в доме, во мне, но дом </w:t>
            </w:r>
            <w:proofErr w:type="gramStart"/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- это же моё тело</w:t>
            </w:r>
            <w:proofErr w:type="gramEnd"/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для частей.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Значит возникают новые пространства в тебе в твоих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Может отсюда лишний вес?</w:t>
            </w:r>
          </w:p>
          <w:p w14:paraId="6ACEDE69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Чтобы физика не набирала лишнее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надо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телах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реальностях.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ем?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бсолютным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гнём.</w:t>
            </w:r>
          </w:p>
          <w:p w14:paraId="1D374DF8" w14:textId="77777777" w:rsidR="00DD5AEF" w:rsidRDefault="00DD5AEF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6E541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958" w:type="dxa"/>
          </w:tcPr>
          <w:p w14:paraId="1C85D75E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Аннигиляция</w:t>
            </w:r>
          </w:p>
        </w:tc>
      </w:tr>
      <w:tr w:rsidR="00AE62C7" w14:paraId="4AC13778" w14:textId="77777777" w:rsidTr="00BA24B3">
        <w:tc>
          <w:tcPr>
            <w:tcW w:w="392" w:type="dxa"/>
          </w:tcPr>
          <w:p w14:paraId="0B2AA3F0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7DDFF1FF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6D">
              <w:rPr>
                <w:rFonts w:ascii="Times New Roman" w:hAnsi="Times New Roman" w:cs="Times New Roman"/>
                <w:b/>
                <w:sz w:val="24"/>
                <w:szCs w:val="24"/>
              </w:rPr>
              <w:t>Защитная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информация.</w:t>
            </w:r>
          </w:p>
          <w:p w14:paraId="1353AC3D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вооружён.</w:t>
            </w:r>
          </w:p>
          <w:p w14:paraId="0C036985" w14:textId="77777777" w:rsidR="00534389" w:rsidRDefault="00534389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Это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что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должны произойти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могут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нести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асность или просто нежелательны, неприятны,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то знание об этом может защитить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спасти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нивелировать нежелательные последствия</w:t>
            </w:r>
          </w:p>
          <w:p w14:paraId="79F3C01F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6D">
              <w:rPr>
                <w:rFonts w:ascii="Times New Roman" w:hAnsi="Times New Roman" w:cs="Times New Roman"/>
                <w:b/>
                <w:sz w:val="24"/>
                <w:szCs w:val="24"/>
              </w:rPr>
              <w:t>Иллюзии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Есть заведомо иллюзорная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получаем как истину.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Есть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мы воспринимаем иллюзорно, складывая свою картину мира иллюзию.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Это зависит от базиса человека, его аналитического инструментария.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Выйти из иллюзии- для этого нужна чётк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это больно 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рушится здание иллюзии я есмь. Х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орош инструмент Зеркала, критика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самокритика. </w:t>
            </w:r>
          </w:p>
          <w:p w14:paraId="171E56EE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Иллюзии императивны и избавиться сложно.</w:t>
            </w:r>
          </w:p>
          <w:p w14:paraId="01F9B112" w14:textId="77777777" w:rsidR="00DD5AEF" w:rsidRDefault="00DD5AEF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AB363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Столпность</w:t>
            </w:r>
          </w:p>
        </w:tc>
        <w:tc>
          <w:tcPr>
            <w:tcW w:w="958" w:type="dxa"/>
          </w:tcPr>
          <w:p w14:paraId="2C90D17B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AE62C7" w14:paraId="2548FF77" w14:textId="77777777" w:rsidTr="00BA24B3">
        <w:tc>
          <w:tcPr>
            <w:tcW w:w="392" w:type="dxa"/>
          </w:tcPr>
          <w:p w14:paraId="7179E3FD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6C2C423D" w14:textId="77777777" w:rsidR="00DD5AEF" w:rsidRDefault="00534389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6D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зависит от 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гня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В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ремени</w:t>
            </w:r>
          </w:p>
        </w:tc>
        <w:tc>
          <w:tcPr>
            <w:tcW w:w="850" w:type="dxa"/>
          </w:tcPr>
          <w:p w14:paraId="78F61C90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14:paraId="14B2AAA4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</w:t>
            </w:r>
          </w:p>
        </w:tc>
      </w:tr>
      <w:tr w:rsidR="00AE62C7" w14:paraId="7B8AF21C" w14:textId="77777777" w:rsidTr="00BA24B3">
        <w:tc>
          <w:tcPr>
            <w:tcW w:w="392" w:type="dxa"/>
          </w:tcPr>
          <w:p w14:paraId="7C7D404F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6C190CDC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CC166D">
              <w:rPr>
                <w:rFonts w:ascii="Times New Roman" w:hAnsi="Times New Roman" w:cs="Times New Roman"/>
                <w:b/>
                <w:sz w:val="24"/>
                <w:szCs w:val="24"/>
              </w:rPr>
              <w:t>по мирам.</w:t>
            </w:r>
          </w:p>
          <w:p w14:paraId="180F3EFF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1. Как восприятие окружающего мира, </w:t>
            </w:r>
            <w:proofErr w:type="spellStart"/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тактил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осязание,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ощущение, зрение, моторика – это Ф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изический мир.</w:t>
            </w:r>
          </w:p>
          <w:p w14:paraId="1BF085D8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2. Информация эфирная, астральная, ментальная,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онкий мир.</w:t>
            </w:r>
          </w:p>
          <w:p w14:paraId="754B74B3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М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етагалактическ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мира-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знаем о космосе,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мирах наше занятие с ИВО, с и ИВАС.</w:t>
            </w:r>
          </w:p>
          <w:p w14:paraId="6AC8F0EF" w14:textId="77777777" w:rsidR="00534389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 Синтезного мира </w:t>
            </w:r>
            <w:r w:rsidR="00A745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интезах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 и ИВАС Кут Хуми.</w:t>
            </w:r>
          </w:p>
          <w:p w14:paraId="39CFEF0B" w14:textId="77777777" w:rsidR="00DD5AEF" w:rsidRDefault="00DD5AEF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25A53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958" w:type="dxa"/>
          </w:tcPr>
          <w:p w14:paraId="5020207B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 w:rsidR="00AE62C7" w14:paraId="46905FD7" w14:textId="77777777" w:rsidTr="00BA24B3">
        <w:tc>
          <w:tcPr>
            <w:tcW w:w="392" w:type="dxa"/>
          </w:tcPr>
          <w:p w14:paraId="1C771DCD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0BEFE3E" w14:textId="77777777" w:rsidR="00534389" w:rsidRPr="00ED746F" w:rsidRDefault="00534389" w:rsidP="00BA24B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B3">
              <w:rPr>
                <w:rFonts w:ascii="Times New Roman" w:hAnsi="Times New Roman" w:cs="Times New Roman"/>
                <w:b/>
                <w:sz w:val="24"/>
                <w:szCs w:val="24"/>
              </w:rPr>
              <w:t>Парадигма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снова 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софии, философская обоснование Учение С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интеза и информацию об этом лучше доносить </w:t>
            </w:r>
            <w:r w:rsidRPr="00BA24B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философскими категориями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C4FE9" w14:textId="77777777" w:rsidR="00DD5AEF" w:rsidRDefault="00534389" w:rsidP="00BA2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Парадигма как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действующе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е в наших 32 ядрах заключает в себе Базис философской научности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поэтому несёт всю информацию Учения С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интеза ИВО</w:t>
            </w:r>
          </w:p>
        </w:tc>
        <w:tc>
          <w:tcPr>
            <w:tcW w:w="850" w:type="dxa"/>
          </w:tcPr>
          <w:p w14:paraId="7102911B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958" w:type="dxa"/>
          </w:tcPr>
          <w:p w14:paraId="0A85B57E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AE62C7" w14:paraId="5F61EBE0" w14:textId="77777777" w:rsidTr="00BA24B3">
        <w:tc>
          <w:tcPr>
            <w:tcW w:w="392" w:type="dxa"/>
          </w:tcPr>
          <w:p w14:paraId="2BB9965F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09CA7722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6D">
              <w:rPr>
                <w:rFonts w:ascii="Times New Roman" w:hAnsi="Times New Roman" w:cs="Times New Roman"/>
                <w:b/>
                <w:sz w:val="24"/>
                <w:szCs w:val="24"/>
              </w:rPr>
              <w:t>Мягкость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  <w:r w:rsidR="00BA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Лёгкость общения, как это достигается?</w:t>
            </w:r>
            <w:r w:rsidR="00BA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телами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простотой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доверием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дружественностью.</w:t>
            </w:r>
          </w:p>
          <w:p w14:paraId="374904CE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информации включается </w:t>
            </w:r>
            <w:r w:rsidR="00BA24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увственный окрас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4A282F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сть приятная информация</w:t>
            </w:r>
          </w:p>
          <w:p w14:paraId="42F44247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приятная информация</w:t>
            </w:r>
          </w:p>
          <w:p w14:paraId="2F9F8844" w14:textId="77777777" w:rsidR="00534389" w:rsidRPr="00ED746F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Нейтральная информация</w:t>
            </w:r>
          </w:p>
          <w:p w14:paraId="163B76D1" w14:textId="77777777" w:rsidR="00DD5AEF" w:rsidRDefault="00534389" w:rsidP="00BA24B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746F">
              <w:rPr>
                <w:rFonts w:ascii="Times New Roman" w:hAnsi="Times New Roman" w:cs="Times New Roman"/>
                <w:sz w:val="24"/>
                <w:szCs w:val="24"/>
              </w:rPr>
              <w:t>Непонятная информация</w:t>
            </w:r>
          </w:p>
        </w:tc>
        <w:tc>
          <w:tcPr>
            <w:tcW w:w="850" w:type="dxa"/>
          </w:tcPr>
          <w:p w14:paraId="0249E8CD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Чакра</w:t>
            </w:r>
          </w:p>
        </w:tc>
        <w:tc>
          <w:tcPr>
            <w:tcW w:w="958" w:type="dxa"/>
          </w:tcPr>
          <w:p w14:paraId="6874AEC7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Матрицы</w:t>
            </w:r>
          </w:p>
        </w:tc>
      </w:tr>
      <w:tr w:rsidR="00AE62C7" w14:paraId="1C98779F" w14:textId="77777777" w:rsidTr="00BA24B3">
        <w:tc>
          <w:tcPr>
            <w:tcW w:w="392" w:type="dxa"/>
          </w:tcPr>
          <w:p w14:paraId="4AA2CA37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623471A7" w14:textId="77777777" w:rsidR="00534389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Доносить информацию голосом. </w:t>
            </w:r>
            <w:r w:rsidRPr="00587A2E">
              <w:rPr>
                <w:rFonts w:ascii="Times New Roman" w:hAnsi="Times New Roman" w:cs="Times New Roman"/>
                <w:b/>
                <w:sz w:val="24"/>
                <w:szCs w:val="24"/>
              </w:rPr>
              <w:t>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воспринимаем окружающий мир зрением, слухом, обонянием. Голос олицетворяет и вбирает в себя много: голос Левитана, глас божий, пение и т.д.</w:t>
            </w:r>
          </w:p>
          <w:p w14:paraId="10F8ED10" w14:textId="77777777" w:rsidR="00534389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Звуки. Сейчас все части издают звуки. Звук и звучание особенно у частей 3-го горизонта. Голос формируется из матриц, пересечение которых, как струны издают звук - вибрация. Струны ещё в Столпе. Звук Космоса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это внешнее пение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Отца. И конечно звук Фа. Фа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информацию несёшь от Отца. Фа – это комплекс звуков с разных архетипов и несёт разное звучание.</w:t>
            </w:r>
          </w:p>
          <w:p w14:paraId="38AB26AD" w14:textId="77777777" w:rsidR="00DD5AEF" w:rsidRDefault="00534389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вибрация от нашего Тела? Тела, как синтеза звучащих Частей? Это диссонанс или гармония в пении? Или просто звучание</w:t>
            </w:r>
          </w:p>
        </w:tc>
        <w:tc>
          <w:tcPr>
            <w:tcW w:w="850" w:type="dxa"/>
          </w:tcPr>
          <w:p w14:paraId="18F7869A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958" w:type="dxa"/>
          </w:tcPr>
          <w:p w14:paraId="6AF38DEC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Флюидичность</w:t>
            </w:r>
            <w:proofErr w:type="spellEnd"/>
          </w:p>
        </w:tc>
      </w:tr>
      <w:tr w:rsidR="00AE62C7" w14:paraId="6C914806" w14:textId="77777777" w:rsidTr="00BA24B3">
        <w:tc>
          <w:tcPr>
            <w:tcW w:w="392" w:type="dxa"/>
          </w:tcPr>
          <w:p w14:paraId="2031BCFF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F2C38E3" w14:textId="77777777" w:rsidR="00534389" w:rsidRDefault="00534389" w:rsidP="00AE62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587A2E">
              <w:rPr>
                <w:rFonts w:ascii="Times New Roman" w:hAnsi="Times New Roman" w:cs="Times New Roman"/>
                <w:b/>
                <w:sz w:val="24"/>
                <w:szCs w:val="24"/>
              </w:rPr>
              <w:t>Ядрами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Ядрами подразделения, Ядрами ДП, Ядрами самого Аватара и включаются разные ядерные процессы 16-ричные, 32-ричные, 64-ричные. Соответственно включается разная мощь, разные связки в этих матрицах. Исходя из 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какиеричные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включены, складываются разные схемы действия частей, систем, аппаратов частностей, качеств, свойств, реализаций, разработок.</w:t>
            </w:r>
          </w:p>
          <w:p w14:paraId="4E8F236C" w14:textId="77777777" w:rsidR="00DD5AEF" w:rsidRDefault="00DD5AEF" w:rsidP="00AE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EC099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958" w:type="dxa"/>
          </w:tcPr>
          <w:p w14:paraId="3C3F89AB" w14:textId="77777777" w:rsidR="00DD5AEF" w:rsidRDefault="00534389" w:rsidP="008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</w:tbl>
    <w:p w14:paraId="1C850565" w14:textId="77777777" w:rsidR="00862543" w:rsidRDefault="00862543" w:rsidP="0086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543" w:rsidSect="0052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14"/>
    <w:rsid w:val="00132544"/>
    <w:rsid w:val="00215362"/>
    <w:rsid w:val="003E0317"/>
    <w:rsid w:val="00523BBC"/>
    <w:rsid w:val="00534389"/>
    <w:rsid w:val="00862543"/>
    <w:rsid w:val="009C6614"/>
    <w:rsid w:val="00A74549"/>
    <w:rsid w:val="00AE62C7"/>
    <w:rsid w:val="00BA24B3"/>
    <w:rsid w:val="00D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E513"/>
  <w15:docId w15:val="{E574371C-88D8-40A2-8ABB-411B65F4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9799-370A-44F9-AB41-32E3AD65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Кишиневский</cp:lastModifiedBy>
  <cp:revision>2</cp:revision>
  <dcterms:created xsi:type="dcterms:W3CDTF">2024-03-19T16:02:00Z</dcterms:created>
  <dcterms:modified xsi:type="dcterms:W3CDTF">2024-03-19T16:02:00Z</dcterms:modified>
</cp:coreProperties>
</file>